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232EA" w:rsidR="00DD259F" w:rsidP="005B7AC9" w:rsidRDefault="00DD259F" w14:paraId="bd74559" w14:textId="bd74559">
      <w:pPr>
        <w15:collapsed w:val="false"/>
        <w:rPr>
          <w:rFonts w:cs="Arial"/>
          <w:b w:val="false"/>
        </w:rPr>
      </w:pPr>
      <w:bookmarkStart w:name="_GoBack" w:id="0"/>
      <w:bookmarkEnd w:id="0"/>
      <w:r w:rsidRPr="006232EA">
        <w:rPr>
          <w:rFonts w:cs="Arial"/>
          <w:b w:val="false"/>
        </w:rPr>
        <w:t>REPUBLIKA HRVATSKA</w:t>
      </w:r>
    </w:p>
    <w:p w:rsidRPr="006232EA" w:rsidR="00DD259F" w:rsidP="005B7AC9" w:rsidRDefault="00DD259F">
      <w:pPr>
        <w:tabs>
          <w:tab w:val="right" w:pos="8640"/>
        </w:tabs>
        <w:rPr>
          <w:rFonts w:cs="Arial"/>
          <w:b w:val="false"/>
        </w:rPr>
      </w:pPr>
      <w:r w:rsidRPr="006232EA">
        <w:rPr>
          <w:rFonts w:cs="Arial"/>
          <w:b w:val="false"/>
        </w:rPr>
        <w:t>TRGOVAČKI SUD U RIJECI</w:t>
      </w:r>
      <w:r w:rsidRPr="006232EA" w:rsidR="006D1F4A">
        <w:rPr>
          <w:rFonts w:cs="Arial"/>
          <w:b w:val="false"/>
        </w:rPr>
        <w:tab/>
      </w:r>
    </w:p>
    <w:p w:rsidRPr="006232EA" w:rsidR="00D92A4E" w:rsidP="005B7AC9" w:rsidRDefault="00DD259F">
      <w:pPr>
        <w:rPr>
          <w:rFonts w:cs="Arial"/>
          <w:b w:val="false"/>
        </w:rPr>
      </w:pPr>
      <w:r w:rsidRPr="006232EA">
        <w:rPr>
          <w:rFonts w:cs="Arial"/>
          <w:b w:val="false"/>
        </w:rPr>
        <w:t>ZADARSKA 1 i 3</w:t>
      </w:r>
    </w:p>
    <w:p w:rsidR="0071047A" w:rsidP="005B7AC9" w:rsidRDefault="0071047A">
      <w:pPr>
        <w:rPr>
          <w:rFonts w:cs="Arial"/>
          <w:b w:val="false"/>
        </w:rPr>
      </w:pPr>
    </w:p>
    <w:p w:rsidRPr="006232EA" w:rsidR="00505213" w:rsidP="005B7AC9" w:rsidRDefault="00505213">
      <w:pPr>
        <w:rPr>
          <w:rFonts w:cs="Arial"/>
          <w:b w:val="false"/>
        </w:rPr>
      </w:pPr>
    </w:p>
    <w:p w:rsidRPr="006232EA" w:rsidR="00613796" w:rsidP="005B7AC9" w:rsidRDefault="00613796">
      <w:pPr>
        <w:jc w:val="center"/>
        <w:rPr>
          <w:rFonts w:cs="Arial"/>
          <w:b w:val="false"/>
          <w:bCs/>
        </w:rPr>
      </w:pPr>
      <w:r w:rsidRPr="006232EA">
        <w:rPr>
          <w:rFonts w:cs="Arial"/>
          <w:b w:val="false"/>
          <w:bCs/>
        </w:rPr>
        <w:t>Z A P I S N I K</w:t>
      </w:r>
    </w:p>
    <w:p w:rsidRPr="006232EA" w:rsidR="00ED472B" w:rsidP="00D92A4E" w:rsidRDefault="00405860">
      <w:pPr>
        <w:jc w:val="center"/>
        <w:rPr>
          <w:rFonts w:cs="Arial"/>
          <w:b w:val="false"/>
          <w:bCs/>
        </w:rPr>
      </w:pPr>
      <w:r w:rsidRPr="006232EA">
        <w:rPr>
          <w:rFonts w:cs="Arial"/>
          <w:b w:val="false"/>
          <w:bCs/>
        </w:rPr>
        <w:t>o</w:t>
      </w:r>
      <w:r w:rsidRPr="006232EA" w:rsidR="00560DA5">
        <w:rPr>
          <w:rFonts w:cs="Arial"/>
          <w:b w:val="false"/>
          <w:bCs/>
        </w:rPr>
        <w:t>d</w:t>
      </w:r>
      <w:r w:rsidRPr="006232EA" w:rsidR="001C161A">
        <w:rPr>
          <w:rFonts w:cs="Arial"/>
          <w:b w:val="false"/>
          <w:bCs/>
        </w:rPr>
        <w:t xml:space="preserve"> </w:t>
      </w:r>
      <w:r w:rsidR="00D76C18">
        <w:rPr>
          <w:rFonts w:cs="Arial"/>
          <w:b w:val="false"/>
          <w:bCs/>
        </w:rPr>
        <w:t>10</w:t>
      </w:r>
      <w:r w:rsidR="005D374B">
        <w:rPr>
          <w:rFonts w:cs="Arial"/>
          <w:b w:val="false"/>
          <w:bCs/>
        </w:rPr>
        <w:t>. ožujka</w:t>
      </w:r>
      <w:r w:rsidR="00C02C29">
        <w:rPr>
          <w:rFonts w:cs="Arial"/>
          <w:b w:val="false"/>
          <w:bCs/>
        </w:rPr>
        <w:t xml:space="preserve"> 2022</w:t>
      </w:r>
      <w:r w:rsidRPr="006232EA" w:rsidR="0083505A">
        <w:rPr>
          <w:rFonts w:cs="Arial"/>
          <w:b w:val="false"/>
          <w:bCs/>
        </w:rPr>
        <w:t>. godine</w:t>
      </w:r>
      <w:r w:rsidRPr="006232EA" w:rsidR="00B82A55">
        <w:rPr>
          <w:rFonts w:cs="Arial"/>
          <w:b w:val="false"/>
          <w:bCs/>
        </w:rPr>
        <w:t xml:space="preserve"> </w:t>
      </w:r>
    </w:p>
    <w:p w:rsidRPr="006232EA" w:rsidR="00932C80" w:rsidP="005B7AC9" w:rsidRDefault="00A24FE2">
      <w:pPr>
        <w:jc w:val="both"/>
        <w:rPr>
          <w:rFonts w:cs="Arial"/>
          <w:b w:val="false"/>
        </w:rPr>
      </w:pPr>
      <w:r w:rsidRPr="006232EA">
        <w:rPr>
          <w:rFonts w:cs="Arial"/>
          <w:b w:val="false"/>
        </w:rPr>
        <w:t xml:space="preserve">u prethodnom postupku </w:t>
      </w:r>
      <w:r w:rsidRPr="006232EA" w:rsidR="00613796">
        <w:rPr>
          <w:rFonts w:cs="Arial"/>
          <w:b w:val="false"/>
        </w:rPr>
        <w:t>radi</w:t>
      </w:r>
      <w:r w:rsidRPr="006232EA" w:rsidR="006372B4">
        <w:rPr>
          <w:rFonts w:cs="Arial"/>
          <w:b w:val="false"/>
        </w:rPr>
        <w:t xml:space="preserve"> očitovanja o prijedlogu i</w:t>
      </w:r>
      <w:r w:rsidRPr="006232EA" w:rsidR="00613796">
        <w:rPr>
          <w:rFonts w:cs="Arial"/>
          <w:b w:val="false"/>
        </w:rPr>
        <w:t xml:space="preserve"> </w:t>
      </w:r>
      <w:r w:rsidRPr="006232EA" w:rsidR="00B468D0">
        <w:rPr>
          <w:rFonts w:cs="Arial"/>
          <w:b w:val="false"/>
        </w:rPr>
        <w:t>rasprave o</w:t>
      </w:r>
      <w:r w:rsidRPr="006232EA" w:rsidR="00727FC2">
        <w:rPr>
          <w:rFonts w:cs="Arial"/>
          <w:b w:val="false"/>
        </w:rPr>
        <w:t xml:space="preserve"> </w:t>
      </w:r>
      <w:r w:rsidRPr="006232EA" w:rsidR="00E279D6">
        <w:rPr>
          <w:rFonts w:cs="Arial"/>
          <w:b w:val="false"/>
        </w:rPr>
        <w:t>pretpostavk</w:t>
      </w:r>
      <w:r w:rsidRPr="006232EA" w:rsidR="00B468D0">
        <w:rPr>
          <w:rFonts w:cs="Arial"/>
          <w:b w:val="false"/>
        </w:rPr>
        <w:t>ama</w:t>
      </w:r>
      <w:r w:rsidRPr="006232EA" w:rsidR="00E279D6">
        <w:rPr>
          <w:rFonts w:cs="Arial"/>
          <w:b w:val="false"/>
        </w:rPr>
        <w:t xml:space="preserve"> </w:t>
      </w:r>
      <w:r w:rsidRPr="006232EA" w:rsidR="006F49A9">
        <w:rPr>
          <w:rFonts w:cs="Arial"/>
          <w:b w:val="false"/>
        </w:rPr>
        <w:t xml:space="preserve">za otvaranje </w:t>
      </w:r>
      <w:r w:rsidRPr="006232EA" w:rsidR="00560DA5">
        <w:rPr>
          <w:rFonts w:cs="Arial"/>
          <w:b w:val="false"/>
        </w:rPr>
        <w:t xml:space="preserve">stečajnog </w:t>
      </w:r>
      <w:r w:rsidRPr="006232EA" w:rsidR="00613796">
        <w:rPr>
          <w:rFonts w:cs="Arial"/>
          <w:b w:val="false"/>
        </w:rPr>
        <w:t xml:space="preserve">postupka nad </w:t>
      </w:r>
      <w:r w:rsidRPr="006232EA" w:rsidR="00DE1769">
        <w:rPr>
          <w:rFonts w:cs="Arial"/>
          <w:b w:val="false"/>
        </w:rPr>
        <w:t>dužnik</w:t>
      </w:r>
      <w:r w:rsidRPr="006232EA" w:rsidR="006C6198">
        <w:rPr>
          <w:rFonts w:cs="Arial"/>
          <w:b w:val="false"/>
        </w:rPr>
        <w:t>om</w:t>
      </w:r>
      <w:r w:rsidRPr="006232EA" w:rsidR="00AB48F6">
        <w:rPr>
          <w:rFonts w:cs="Arial"/>
          <w:b w:val="false"/>
        </w:rPr>
        <w:t xml:space="preserve"> </w:t>
      </w:r>
      <w:r w:rsidRPr="00D76C18" w:rsidR="00D76C18">
        <w:rPr>
          <w:rFonts w:cs="Arial"/>
          <w:b w:val="false"/>
        </w:rPr>
        <w:t>TOZLA društvo s ograničenom odgovornošću za usluge i trgovinu, Rijeka, Žrtava fašizma 17</w:t>
      </w:r>
      <w:r w:rsidRPr="006232EA" w:rsidR="00F60677">
        <w:rPr>
          <w:rFonts w:cs="Arial"/>
          <w:b w:val="false"/>
        </w:rPr>
        <w:t>.</w:t>
      </w:r>
    </w:p>
    <w:p w:rsidRPr="006232EA" w:rsidR="0071047A" w:rsidP="005B7AC9" w:rsidRDefault="0071047A">
      <w:pPr>
        <w:jc w:val="both"/>
        <w:rPr>
          <w:rFonts w:cs="Arial"/>
          <w:b w:val="false"/>
        </w:rPr>
      </w:pPr>
    </w:p>
    <w:p w:rsidRPr="006232EA" w:rsidR="00613796" w:rsidP="005B7AC9" w:rsidRDefault="00613796">
      <w:pPr>
        <w:jc w:val="both"/>
        <w:rPr>
          <w:rFonts w:cs="Arial"/>
          <w:b w:val="false"/>
        </w:rPr>
      </w:pPr>
      <w:r w:rsidRPr="006232EA">
        <w:rPr>
          <w:rFonts w:cs="Arial"/>
          <w:b w:val="false"/>
        </w:rPr>
        <w:t>OD SUDA PRISUTNI:</w:t>
      </w:r>
    </w:p>
    <w:p w:rsidRPr="006232EA" w:rsidR="00613796" w:rsidP="005B7AC9" w:rsidRDefault="00613796">
      <w:pPr>
        <w:jc w:val="both"/>
        <w:rPr>
          <w:rFonts w:cs="Arial"/>
          <w:b w:val="false"/>
        </w:rPr>
      </w:pPr>
      <w:r w:rsidRPr="006232EA">
        <w:rPr>
          <w:rFonts w:cs="Arial"/>
          <w:b w:val="false"/>
        </w:rPr>
        <w:t>Daniela Korlević, sudac</w:t>
      </w:r>
    </w:p>
    <w:p w:rsidRPr="006232EA" w:rsidR="0033795B" w:rsidP="00D85FBA" w:rsidRDefault="00F60677">
      <w:pPr>
        <w:jc w:val="both"/>
        <w:rPr>
          <w:rFonts w:cs="Arial"/>
          <w:b w:val="false"/>
        </w:rPr>
      </w:pPr>
      <w:r w:rsidRPr="006232EA">
        <w:rPr>
          <w:rFonts w:cs="Arial"/>
          <w:b w:val="false"/>
        </w:rPr>
        <w:t>Dajana Jurković</w:t>
      </w:r>
      <w:r w:rsidRPr="006232EA" w:rsidR="00613796">
        <w:rPr>
          <w:rFonts w:cs="Arial"/>
          <w:b w:val="false"/>
        </w:rPr>
        <w:t>, zapisničar</w:t>
      </w:r>
    </w:p>
    <w:p w:rsidR="0071047A" w:rsidP="0071047A" w:rsidRDefault="0071047A">
      <w:pPr>
        <w:rPr>
          <w:rFonts w:cs="Arial"/>
          <w:b w:val="false"/>
        </w:rPr>
      </w:pPr>
    </w:p>
    <w:p w:rsidRPr="006232EA" w:rsidR="00505213" w:rsidP="0071047A" w:rsidRDefault="00505213">
      <w:pPr>
        <w:rPr>
          <w:rFonts w:cs="Arial"/>
          <w:b w:val="false"/>
        </w:rPr>
      </w:pPr>
    </w:p>
    <w:p w:rsidRPr="006232EA" w:rsidR="00613796" w:rsidP="005B7AC9" w:rsidRDefault="009168D8">
      <w:pPr>
        <w:jc w:val="center"/>
        <w:rPr>
          <w:rFonts w:cs="Arial"/>
          <w:b w:val="false"/>
        </w:rPr>
      </w:pPr>
      <w:r w:rsidRPr="006232EA">
        <w:rPr>
          <w:rFonts w:cs="Arial"/>
          <w:b w:val="false"/>
        </w:rPr>
        <w:t>Početak u</w:t>
      </w:r>
      <w:r w:rsidRPr="006232EA" w:rsidR="00CF16F2">
        <w:rPr>
          <w:rFonts w:cs="Arial"/>
          <w:b w:val="false"/>
        </w:rPr>
        <w:t xml:space="preserve"> </w:t>
      </w:r>
      <w:r w:rsidR="001203CB">
        <w:rPr>
          <w:rFonts w:cs="Arial"/>
          <w:b w:val="false"/>
        </w:rPr>
        <w:t>1</w:t>
      </w:r>
      <w:r w:rsidR="00505213">
        <w:rPr>
          <w:rFonts w:cs="Arial"/>
          <w:b w:val="false"/>
        </w:rPr>
        <w:t>1</w:t>
      </w:r>
      <w:r w:rsidRPr="006232EA" w:rsidR="00613796">
        <w:rPr>
          <w:rFonts w:cs="Arial"/>
          <w:b w:val="false"/>
        </w:rPr>
        <w:t>:</w:t>
      </w:r>
      <w:r w:rsidR="00D76C18">
        <w:rPr>
          <w:rFonts w:cs="Arial"/>
          <w:b w:val="false"/>
        </w:rPr>
        <w:t>15</w:t>
      </w:r>
      <w:r w:rsidRPr="006232EA" w:rsidR="00613796">
        <w:rPr>
          <w:rFonts w:cs="Arial"/>
          <w:b w:val="false"/>
        </w:rPr>
        <w:t xml:space="preserve"> sati</w:t>
      </w:r>
    </w:p>
    <w:p w:rsidR="00D92A4E" w:rsidP="005B7AC9" w:rsidRDefault="00D92A4E">
      <w:pPr>
        <w:jc w:val="both"/>
        <w:rPr>
          <w:rFonts w:cs="Arial"/>
          <w:b w:val="false"/>
        </w:rPr>
      </w:pPr>
    </w:p>
    <w:p w:rsidRPr="006232EA" w:rsidR="00505213" w:rsidP="005B7AC9" w:rsidRDefault="00505213">
      <w:pPr>
        <w:jc w:val="both"/>
        <w:rPr>
          <w:rFonts w:cs="Arial"/>
          <w:b w:val="false"/>
        </w:rPr>
      </w:pPr>
    </w:p>
    <w:p w:rsidRPr="006232EA" w:rsidR="00613796" w:rsidP="005B7AC9" w:rsidRDefault="00613796">
      <w:pPr>
        <w:jc w:val="both"/>
        <w:rPr>
          <w:rFonts w:cs="Arial"/>
          <w:b w:val="false"/>
        </w:rPr>
      </w:pPr>
      <w:r w:rsidRPr="006232EA">
        <w:rPr>
          <w:rFonts w:cs="Arial"/>
          <w:b w:val="false"/>
        </w:rPr>
        <w:t>Utvrđuje se da su na današnje ročište pristupili:</w:t>
      </w:r>
    </w:p>
    <w:p w:rsidRPr="006232EA" w:rsidR="00E96CC2" w:rsidP="005B7AC9" w:rsidRDefault="00613796">
      <w:pPr>
        <w:jc w:val="both"/>
        <w:rPr>
          <w:rFonts w:cs="Arial"/>
          <w:b w:val="false"/>
        </w:rPr>
      </w:pPr>
      <w:r w:rsidRPr="006232EA">
        <w:rPr>
          <w:rFonts w:cs="Arial"/>
          <w:b w:val="false"/>
        </w:rPr>
        <w:t>Za predlagatelja</w:t>
      </w:r>
      <w:r w:rsidRPr="006232EA" w:rsidR="00E96CC2">
        <w:rPr>
          <w:rFonts w:cs="Arial"/>
          <w:b w:val="false"/>
        </w:rPr>
        <w:t>:</w:t>
      </w:r>
      <w:r w:rsidRPr="006232EA" w:rsidR="00481E2D">
        <w:rPr>
          <w:rFonts w:cs="Arial"/>
          <w:b w:val="false"/>
        </w:rPr>
        <w:t xml:space="preserve"> </w:t>
      </w:r>
      <w:r w:rsidRPr="006232EA" w:rsidR="008A15B0">
        <w:rPr>
          <w:rFonts w:cs="Arial"/>
          <w:b w:val="false"/>
        </w:rPr>
        <w:t xml:space="preserve">nitko, dostava poziva uredno iskazana  </w:t>
      </w:r>
    </w:p>
    <w:p w:rsidRPr="006232EA" w:rsidR="00E96CC2" w:rsidP="005B7AC9" w:rsidRDefault="00E96CC2">
      <w:pPr>
        <w:jc w:val="both"/>
        <w:rPr>
          <w:rFonts w:cs="Arial"/>
          <w:b w:val="false"/>
          <w:color w:val="FF0000"/>
        </w:rPr>
      </w:pPr>
      <w:r w:rsidRPr="006232EA">
        <w:rPr>
          <w:rFonts w:cs="Arial"/>
          <w:b w:val="false"/>
        </w:rPr>
        <w:t>Za</w:t>
      </w:r>
      <w:r w:rsidRPr="006232EA" w:rsidR="00481E2D">
        <w:rPr>
          <w:rFonts w:cs="Arial"/>
          <w:b w:val="false"/>
        </w:rPr>
        <w:t xml:space="preserve"> </w:t>
      </w:r>
      <w:r w:rsidRPr="006232EA" w:rsidR="00DE1769">
        <w:rPr>
          <w:rFonts w:cs="Arial"/>
          <w:b w:val="false"/>
        </w:rPr>
        <w:t>dužnik</w:t>
      </w:r>
      <w:r w:rsidRPr="006232EA" w:rsidR="00FC531C">
        <w:rPr>
          <w:rFonts w:cs="Arial"/>
          <w:b w:val="false"/>
        </w:rPr>
        <w:t>a</w:t>
      </w:r>
      <w:r w:rsidRPr="006232EA" w:rsidR="00C06920">
        <w:rPr>
          <w:rFonts w:cs="Arial"/>
          <w:b w:val="false"/>
        </w:rPr>
        <w:t>:</w:t>
      </w:r>
      <w:r w:rsidRPr="006232EA" w:rsidR="003B33D4">
        <w:rPr>
          <w:rFonts w:cs="Arial"/>
          <w:b w:val="false"/>
        </w:rPr>
        <w:t xml:space="preserve"> </w:t>
      </w:r>
      <w:r w:rsidRPr="003D088E" w:rsidR="00D76C18">
        <w:rPr>
          <w:rFonts w:cs="Arial"/>
          <w:b w:val="false"/>
        </w:rPr>
        <w:t>Ana Laco, zastupnica po zakonu</w:t>
      </w:r>
      <w:r w:rsidRPr="003D088E" w:rsidR="00AB4275">
        <w:rPr>
          <w:rFonts w:cs="Arial"/>
          <w:b w:val="false"/>
        </w:rPr>
        <w:t xml:space="preserve">  </w:t>
      </w:r>
    </w:p>
    <w:p w:rsidRPr="006232EA" w:rsidR="00D94FC4" w:rsidP="00932C80" w:rsidRDefault="007E4088">
      <w:pPr>
        <w:jc w:val="both"/>
        <w:rPr>
          <w:rFonts w:cs="Arial"/>
          <w:b w:val="false"/>
        </w:rPr>
      </w:pPr>
      <w:r w:rsidRPr="006232EA">
        <w:rPr>
          <w:rFonts w:cs="Arial"/>
          <w:b w:val="false"/>
        </w:rPr>
        <w:t xml:space="preserve">Za FINA: nitko, dostava poziva uredno iskazana  </w:t>
      </w:r>
    </w:p>
    <w:p w:rsidR="00DB266C" w:rsidP="00DB266C" w:rsidRDefault="00DB266C">
      <w:pPr>
        <w:jc w:val="both"/>
        <w:rPr>
          <w:rFonts w:cs="Arial"/>
          <w:b w:val="false"/>
          <w:bCs/>
          <w:color w:val="FF0000"/>
        </w:rPr>
      </w:pPr>
    </w:p>
    <w:p w:rsidR="00D76C18" w:rsidP="00DB266C" w:rsidRDefault="00D76C18">
      <w:pPr>
        <w:jc w:val="both"/>
        <w:rPr>
          <w:rFonts w:cs="Arial"/>
          <w:b w:val="false"/>
          <w:bCs/>
          <w:color w:val="FF0000"/>
        </w:rPr>
      </w:pPr>
      <w:r>
        <w:rPr>
          <w:rFonts w:cs="Arial"/>
          <w:b w:val="false"/>
          <w:bCs/>
          <w:color w:val="FF0000"/>
        </w:rPr>
        <w:tab/>
      </w:r>
      <w:r w:rsidRPr="00D76C18">
        <w:rPr>
          <w:rFonts w:cs="Arial"/>
          <w:b w:val="false"/>
          <w:bCs/>
        </w:rPr>
        <w:t>Utvrđuje se da privremeni stečajni upravitelj na današnje ročište nije pristupio, a svoj izostanak je opravdao pisanim putem.</w:t>
      </w:r>
    </w:p>
    <w:p w:rsidRPr="00DB266C" w:rsidR="00D76C18" w:rsidP="00DB266C" w:rsidRDefault="00D76C18">
      <w:pPr>
        <w:jc w:val="both"/>
        <w:rPr>
          <w:rFonts w:cs="Arial"/>
          <w:b w:val="false"/>
          <w:bCs/>
          <w:color w:val="FF0000"/>
        </w:rPr>
      </w:pPr>
    </w:p>
    <w:p w:rsidR="00F36452" w:rsidP="00DB266C" w:rsidRDefault="00DB266C">
      <w:pPr>
        <w:ind w:firstLine="720"/>
        <w:jc w:val="both"/>
        <w:rPr>
          <w:rFonts w:cs="Arial"/>
          <w:b w:val="false"/>
          <w:bCs/>
        </w:rPr>
      </w:pPr>
      <w:r w:rsidRPr="00DB266C">
        <w:rPr>
          <w:rFonts w:cs="Arial"/>
          <w:b w:val="false"/>
          <w:bCs/>
        </w:rPr>
        <w:t xml:space="preserve">Utvrđuje se da </w:t>
      </w:r>
      <w:r w:rsidR="00505213">
        <w:rPr>
          <w:rFonts w:cs="Arial"/>
          <w:b w:val="false"/>
          <w:bCs/>
        </w:rPr>
        <w:t xml:space="preserve">u </w:t>
      </w:r>
      <w:r w:rsidRPr="00DB266C">
        <w:rPr>
          <w:rFonts w:cs="Arial"/>
          <w:b w:val="false"/>
          <w:bCs/>
        </w:rPr>
        <w:t>spisu prileži</w:t>
      </w:r>
      <w:r w:rsidR="00505213">
        <w:rPr>
          <w:rFonts w:cs="Arial"/>
          <w:b w:val="false"/>
          <w:bCs/>
        </w:rPr>
        <w:t xml:space="preserve"> podnesak predlagatelja od </w:t>
      </w:r>
      <w:r w:rsidR="00D76C18">
        <w:rPr>
          <w:rFonts w:cs="Arial"/>
          <w:b w:val="false"/>
          <w:bCs/>
        </w:rPr>
        <w:t>23</w:t>
      </w:r>
      <w:r w:rsidRPr="00DB266C">
        <w:rPr>
          <w:rFonts w:cs="Arial"/>
          <w:b w:val="false"/>
          <w:bCs/>
        </w:rPr>
        <w:t>. veljače 2022. god</w:t>
      </w:r>
      <w:r w:rsidR="00505213">
        <w:rPr>
          <w:rFonts w:cs="Arial"/>
          <w:b w:val="false"/>
          <w:bCs/>
        </w:rPr>
        <w:t xml:space="preserve">ine prema kojem dužnik na dan </w:t>
      </w:r>
      <w:r w:rsidR="00D76C18">
        <w:rPr>
          <w:rFonts w:cs="Arial"/>
          <w:b w:val="false"/>
          <w:bCs/>
        </w:rPr>
        <w:t>23</w:t>
      </w:r>
      <w:r w:rsidRPr="00DB266C">
        <w:rPr>
          <w:rFonts w:cs="Arial"/>
          <w:b w:val="false"/>
          <w:bCs/>
        </w:rPr>
        <w:t>. veljače 2022. godine u Očevidniku redoslijeda osnova za plaćanje ima evidentirane neizvršene osnove za plaćanje</w:t>
      </w:r>
      <w:r w:rsidR="00D76C18">
        <w:rPr>
          <w:rFonts w:cs="Arial"/>
          <w:b w:val="false"/>
          <w:bCs/>
        </w:rPr>
        <w:t xml:space="preserve"> u neprekinutom razdoblju od 13</w:t>
      </w:r>
      <w:r w:rsidR="00505213">
        <w:rPr>
          <w:rFonts w:cs="Arial"/>
          <w:b w:val="false"/>
          <w:bCs/>
        </w:rPr>
        <w:t>4</w:t>
      </w:r>
      <w:r w:rsidRPr="00DB266C">
        <w:rPr>
          <w:rFonts w:cs="Arial"/>
          <w:b w:val="false"/>
          <w:bCs/>
        </w:rPr>
        <w:t xml:space="preserve"> dana u ukupnom iznosu od </w:t>
      </w:r>
      <w:r w:rsidRPr="00D76C18" w:rsidR="00D76C18">
        <w:rPr>
          <w:rFonts w:cs="Arial"/>
          <w:b w:val="false"/>
          <w:bCs/>
        </w:rPr>
        <w:t>63.321,31</w:t>
      </w:r>
      <w:r w:rsidR="00D76C18">
        <w:rPr>
          <w:rFonts w:cs="Arial"/>
          <w:b w:val="false"/>
          <w:bCs/>
        </w:rPr>
        <w:t xml:space="preserve"> </w:t>
      </w:r>
      <w:r w:rsidRPr="00DB266C">
        <w:rPr>
          <w:rFonts w:cs="Arial"/>
          <w:b w:val="false"/>
          <w:bCs/>
        </w:rPr>
        <w:t>kn.</w:t>
      </w:r>
    </w:p>
    <w:p w:rsidR="00000A42" w:rsidP="00000A42" w:rsidRDefault="00000A42">
      <w:pPr>
        <w:jc w:val="both"/>
        <w:rPr>
          <w:rFonts w:cs="Arial"/>
          <w:b w:val="false"/>
          <w:bCs/>
        </w:rPr>
      </w:pPr>
    </w:p>
    <w:p w:rsidR="00000A42" w:rsidP="00DB266C" w:rsidRDefault="00000A42">
      <w:pPr>
        <w:ind w:firstLine="720"/>
        <w:jc w:val="both"/>
        <w:rPr>
          <w:rFonts w:cs="Arial"/>
          <w:b w:val="false"/>
          <w:bCs/>
        </w:rPr>
      </w:pPr>
      <w:r w:rsidRPr="00000A42">
        <w:rPr>
          <w:rFonts w:cs="Arial"/>
          <w:b w:val="false"/>
          <w:bCs/>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00000A42" w:rsidP="00DB266C" w:rsidRDefault="00000A42">
      <w:pPr>
        <w:ind w:firstLine="720"/>
        <w:jc w:val="both"/>
        <w:rPr>
          <w:rFonts w:cs="Arial"/>
          <w:b w:val="false"/>
          <w:bCs/>
        </w:rPr>
      </w:pPr>
    </w:p>
    <w:p w:rsidR="006232EA" w:rsidP="006232EA" w:rsidRDefault="006232EA">
      <w:pPr>
        <w:ind w:firstLine="720"/>
        <w:jc w:val="both"/>
        <w:rPr>
          <w:rFonts w:cs="Arial"/>
          <w:b w:val="false"/>
        </w:rPr>
      </w:pPr>
      <w:r w:rsidRPr="003D088E">
        <w:rPr>
          <w:rFonts w:cs="Arial"/>
          <w:b w:val="false"/>
        </w:rPr>
        <w:t xml:space="preserve">Utvrđuje se da </w:t>
      </w:r>
      <w:r w:rsidRPr="003D088E" w:rsidR="00D76C18">
        <w:rPr>
          <w:rFonts w:cs="Arial"/>
          <w:b w:val="false"/>
        </w:rPr>
        <w:t xml:space="preserve">zastupnica dužnika po zakonu u spis prilaže </w:t>
      </w:r>
      <w:r w:rsidRPr="003D088E" w:rsidR="003D088E">
        <w:rPr>
          <w:rFonts w:cs="Arial"/>
          <w:b w:val="false"/>
        </w:rPr>
        <w:t>dvije uplatnice iz kojih je razvidno da je 10. ožujka 2022. godine plaćen dug Gradu Rijeci s osnove spomeničke rente</w:t>
      </w:r>
      <w:r w:rsidR="003D088E">
        <w:rPr>
          <w:rFonts w:cs="Arial"/>
          <w:b w:val="false"/>
        </w:rPr>
        <w:t xml:space="preserve"> u ukupnom iznosu od 3.292,47 kn</w:t>
      </w:r>
      <w:r w:rsidRPr="003D088E" w:rsidR="003D088E">
        <w:rPr>
          <w:rFonts w:cs="Arial"/>
          <w:b w:val="false"/>
        </w:rPr>
        <w:t>, a za koji iznos je Grad Rijeka blokirao dužnikov račun.</w:t>
      </w:r>
      <w:r w:rsidR="003D088E">
        <w:rPr>
          <w:rFonts w:cs="Arial"/>
          <w:b w:val="false"/>
        </w:rPr>
        <w:t xml:space="preserve"> </w:t>
      </w:r>
    </w:p>
    <w:p w:rsidR="003D088E" w:rsidP="006232EA" w:rsidRDefault="003D088E">
      <w:pPr>
        <w:ind w:firstLine="720"/>
        <w:jc w:val="both"/>
        <w:rPr>
          <w:rFonts w:cs="Arial"/>
          <w:b w:val="false"/>
        </w:rPr>
      </w:pPr>
      <w:r>
        <w:rPr>
          <w:rFonts w:cs="Arial"/>
          <w:b w:val="false"/>
        </w:rPr>
        <w:t>Utvrđuje se da u spisu prileži e – mail poruka Zagrebačke banke d.d. Zagreb od 10. ožujka 2022. godine dostavljena zastupnici dužnika po zakonu u kojem se navodi da će se povući zadužnice dužnika nakon 14. ožujka 2022. godine odnosno nakon što se dug Zagrebačke banke d.d. Zagreb svede na 10.000,00 kn, nakon čega bi bio otklonjen stečajni razlog nesposobnost za plaćanje.</w:t>
      </w:r>
    </w:p>
    <w:p w:rsidR="003D088E" w:rsidP="006232EA" w:rsidRDefault="00ED5E1F">
      <w:pPr>
        <w:ind w:firstLine="720"/>
        <w:jc w:val="both"/>
        <w:rPr>
          <w:rFonts w:cs="Arial"/>
          <w:b w:val="false"/>
        </w:rPr>
      </w:pPr>
      <w:r>
        <w:rPr>
          <w:rFonts w:cs="Arial"/>
          <w:b w:val="false"/>
        </w:rPr>
        <w:lastRenderedPageBreak/>
        <w:t>Prema Očevidniku neizvršenih osnova za plaćanje od 10. ožujka preostali iznos duga za naplatu temeljem zadužnice broj OV-3701/21 ovrhovoditelja Zagrebačke banke iznosi 13.834,88 kn i Republike Hrvatske, Ministarstva financija u iznosu od 220,00 kn. čime preostali dug nepodmirenih obveza u Očevidniku iznosi 17.791,29 kn.</w:t>
      </w:r>
    </w:p>
    <w:p w:rsidR="00ED5E1F" w:rsidP="006232EA" w:rsidRDefault="00ED5E1F">
      <w:pPr>
        <w:ind w:firstLine="720"/>
        <w:jc w:val="both"/>
        <w:rPr>
          <w:rFonts w:cs="Arial"/>
          <w:b w:val="false"/>
        </w:rPr>
      </w:pPr>
    </w:p>
    <w:p w:rsidRPr="003D088E" w:rsidR="00ED5E1F" w:rsidP="006232EA" w:rsidRDefault="00ED5E1F">
      <w:pPr>
        <w:ind w:firstLine="720"/>
        <w:jc w:val="both"/>
        <w:rPr>
          <w:rFonts w:cs="Arial"/>
          <w:b w:val="false"/>
        </w:rPr>
      </w:pPr>
      <w:r>
        <w:rPr>
          <w:rFonts w:cs="Arial"/>
          <w:b w:val="false"/>
        </w:rPr>
        <w:t>Zastupnica dužnika po zakonu predlaže sudu kraću odgodu ročišta kako bi u narednom roku otklonila ostvaren stečajni razlog nesposobnost za plaćanje.</w:t>
      </w:r>
    </w:p>
    <w:p w:rsidR="00D160E2" w:rsidP="00D160E2" w:rsidRDefault="00D160E2">
      <w:pPr>
        <w:pStyle w:val="Bezproreda"/>
        <w:jc w:val="both"/>
        <w:rPr>
          <w:rFonts w:cs="Arial"/>
          <w:b w:val="false"/>
          <w:bCs/>
        </w:rPr>
      </w:pPr>
    </w:p>
    <w:p w:rsidRPr="00ED5E1F" w:rsidR="00ED5E1F" w:rsidP="00ED5E1F" w:rsidRDefault="00D76C18">
      <w:pPr>
        <w:ind w:firstLine="708"/>
        <w:jc w:val="both"/>
        <w:rPr>
          <w:rFonts w:cs="Arial"/>
          <w:b w:val="false"/>
        </w:rPr>
      </w:pPr>
      <w:r w:rsidRPr="00ED5E1F">
        <w:rPr>
          <w:rFonts w:cs="Arial"/>
          <w:b w:val="false"/>
          <w:bCs/>
        </w:rPr>
        <w:tab/>
      </w:r>
      <w:r w:rsidRPr="00ED5E1F" w:rsidR="00ED5E1F">
        <w:rPr>
          <w:rFonts w:cs="Arial"/>
          <w:b w:val="false"/>
        </w:rPr>
        <w:t>Sudac donosi</w:t>
      </w:r>
    </w:p>
    <w:p w:rsidRPr="00ED5E1F" w:rsidR="00ED5E1F" w:rsidP="00ED5E1F" w:rsidRDefault="00ED5E1F">
      <w:pPr>
        <w:ind w:firstLine="708"/>
        <w:jc w:val="center"/>
        <w:rPr>
          <w:rFonts w:cs="Arial"/>
          <w:b w:val="false"/>
        </w:rPr>
      </w:pPr>
      <w:r w:rsidRPr="00ED5E1F">
        <w:rPr>
          <w:rFonts w:cs="Arial"/>
          <w:b w:val="false"/>
        </w:rPr>
        <w:t>r j e š e n j e</w:t>
      </w:r>
    </w:p>
    <w:p w:rsidRPr="00ED5E1F" w:rsidR="00ED5E1F" w:rsidP="00ED5E1F" w:rsidRDefault="00ED5E1F">
      <w:pPr>
        <w:ind w:firstLine="708"/>
        <w:jc w:val="both"/>
        <w:rPr>
          <w:rFonts w:cs="Arial"/>
          <w:b w:val="false"/>
        </w:rPr>
      </w:pPr>
    </w:p>
    <w:p w:rsidRPr="00ED5E1F" w:rsidR="00ED5E1F" w:rsidP="00ED5E1F" w:rsidRDefault="00ED5E1F">
      <w:pPr>
        <w:ind w:firstLine="708"/>
        <w:jc w:val="both"/>
        <w:rPr>
          <w:rFonts w:cs="Arial"/>
          <w:b w:val="false"/>
        </w:rPr>
      </w:pPr>
      <w:r>
        <w:rPr>
          <w:rFonts w:cs="Arial"/>
          <w:b w:val="false"/>
        </w:rPr>
        <w:t xml:space="preserve">I. </w:t>
      </w:r>
      <w:r w:rsidRPr="00ED5E1F">
        <w:rPr>
          <w:rFonts w:cs="Arial"/>
          <w:b w:val="false"/>
        </w:rPr>
        <w:t xml:space="preserve">Prihvaća se prijedlog zastupnice dužnika po zakonu te se današnje ročište odgađa, a slijedeće zakazuje za dan </w:t>
      </w:r>
    </w:p>
    <w:p w:rsidRPr="00ED5E1F" w:rsidR="00ED5E1F" w:rsidP="00ED5E1F" w:rsidRDefault="00ED5E1F">
      <w:pPr>
        <w:ind w:firstLine="708"/>
        <w:jc w:val="both"/>
        <w:rPr>
          <w:rFonts w:cs="Arial"/>
          <w:b w:val="false"/>
        </w:rPr>
      </w:pPr>
    </w:p>
    <w:p w:rsidRPr="00ED5E1F" w:rsidR="00ED5E1F" w:rsidP="00ED5E1F" w:rsidRDefault="00ED5E1F">
      <w:pPr>
        <w:ind w:left="1440" w:firstLine="720"/>
        <w:rPr>
          <w:rFonts w:cs="Arial"/>
          <w:b w:val="false"/>
        </w:rPr>
      </w:pPr>
      <w:r>
        <w:rPr>
          <w:rFonts w:cs="Arial"/>
          <w:b w:val="false"/>
        </w:rPr>
        <w:t xml:space="preserve">        29. ožujka 2022. godine</w:t>
      </w:r>
      <w:r w:rsidRPr="00ED5E1F">
        <w:rPr>
          <w:rFonts w:cs="Arial"/>
          <w:b w:val="false"/>
        </w:rPr>
        <w:t xml:space="preserve"> u 10.00 sati</w:t>
      </w:r>
    </w:p>
    <w:p w:rsidRPr="00ED5E1F" w:rsidR="00ED5E1F" w:rsidP="00ED5E1F" w:rsidRDefault="00ED5E1F">
      <w:pPr>
        <w:jc w:val="center"/>
        <w:rPr>
          <w:rFonts w:cs="Arial"/>
          <w:b w:val="false"/>
        </w:rPr>
      </w:pPr>
      <w:r w:rsidRPr="00ED5E1F">
        <w:rPr>
          <w:rFonts w:cs="Arial"/>
          <w:b w:val="false"/>
        </w:rPr>
        <w:t>kod Trgovačkog suda u Rijeci</w:t>
      </w:r>
    </w:p>
    <w:p w:rsidRPr="00ED5E1F" w:rsidR="00ED5E1F" w:rsidP="00ED5E1F" w:rsidRDefault="00ED5E1F">
      <w:pPr>
        <w:jc w:val="center"/>
        <w:rPr>
          <w:rFonts w:cs="Arial"/>
          <w:b w:val="false"/>
        </w:rPr>
      </w:pPr>
      <w:r w:rsidRPr="00ED5E1F">
        <w:rPr>
          <w:rFonts w:cs="Arial"/>
          <w:b w:val="false"/>
        </w:rPr>
        <w:t>Zadarska ulica 1 i 3</w:t>
      </w:r>
    </w:p>
    <w:p w:rsidRPr="00ED5E1F" w:rsidR="00ED5E1F" w:rsidP="00ED5E1F" w:rsidRDefault="00ED5E1F">
      <w:pPr>
        <w:jc w:val="center"/>
        <w:rPr>
          <w:rFonts w:cs="Arial"/>
          <w:b w:val="false"/>
        </w:rPr>
      </w:pPr>
      <w:r w:rsidRPr="00ED5E1F">
        <w:rPr>
          <w:rFonts w:cs="Arial"/>
          <w:b w:val="false"/>
        </w:rPr>
        <w:t>I. kat, sudnica broj 2</w:t>
      </w:r>
    </w:p>
    <w:p w:rsidRPr="00ED5E1F" w:rsidR="00ED5E1F" w:rsidP="00ED5E1F" w:rsidRDefault="00ED5E1F">
      <w:pPr>
        <w:jc w:val="both"/>
        <w:rPr>
          <w:rFonts w:cs="Arial"/>
          <w:b w:val="false"/>
        </w:rPr>
      </w:pPr>
    </w:p>
    <w:p w:rsidR="00ED5E1F" w:rsidP="00ED5E1F" w:rsidRDefault="00ED5E1F">
      <w:pPr>
        <w:ind w:firstLine="708"/>
        <w:jc w:val="both"/>
        <w:rPr>
          <w:rFonts w:cs="Arial"/>
          <w:b w:val="false"/>
        </w:rPr>
      </w:pPr>
      <w:r w:rsidRPr="00ED5E1F">
        <w:rPr>
          <w:rFonts w:cs="Arial"/>
          <w:b w:val="false"/>
        </w:rPr>
        <w:t>što prisutn</w:t>
      </w:r>
      <w:r>
        <w:rPr>
          <w:rFonts w:cs="Arial"/>
          <w:b w:val="false"/>
        </w:rPr>
        <w:t>a zastupnica</w:t>
      </w:r>
      <w:r w:rsidRPr="00ED5E1F">
        <w:rPr>
          <w:rFonts w:cs="Arial"/>
          <w:b w:val="false"/>
        </w:rPr>
        <w:t xml:space="preserve"> dužnika po zakonu prima na zn</w:t>
      </w:r>
      <w:r>
        <w:rPr>
          <w:rFonts w:cs="Arial"/>
          <w:b w:val="false"/>
        </w:rPr>
        <w:t>anje te se smatra uredno pozvano</w:t>
      </w:r>
      <w:r w:rsidRPr="00ED5E1F">
        <w:rPr>
          <w:rFonts w:cs="Arial"/>
          <w:b w:val="false"/>
        </w:rPr>
        <w:t>m</w:t>
      </w:r>
      <w:r>
        <w:rPr>
          <w:rFonts w:cs="Arial"/>
          <w:b w:val="false"/>
        </w:rPr>
        <w:t>,</w:t>
      </w:r>
      <w:r w:rsidRPr="00ED5E1F">
        <w:rPr>
          <w:rFonts w:cs="Arial"/>
          <w:b w:val="false"/>
        </w:rPr>
        <w:t xml:space="preserve"> a predlagatelja </w:t>
      </w:r>
      <w:r>
        <w:rPr>
          <w:rFonts w:cs="Arial"/>
          <w:b w:val="false"/>
        </w:rPr>
        <w:t xml:space="preserve">i privremenog stečajnog upravitelja </w:t>
      </w:r>
      <w:r w:rsidRPr="00ED5E1F">
        <w:rPr>
          <w:rFonts w:cs="Arial"/>
          <w:b w:val="false"/>
        </w:rPr>
        <w:t>će se pozvati objavom ovog poziva na mrežnoj stranici e-Oglasne ploče suda</w:t>
      </w:r>
      <w:r>
        <w:rPr>
          <w:rFonts w:cs="Arial"/>
          <w:b w:val="false"/>
        </w:rPr>
        <w:t>.</w:t>
      </w:r>
    </w:p>
    <w:p w:rsidR="00ED5E1F" w:rsidP="00ED5E1F" w:rsidRDefault="00ED5E1F">
      <w:pPr>
        <w:ind w:firstLine="708"/>
        <w:jc w:val="both"/>
        <w:rPr>
          <w:rFonts w:cs="Arial"/>
          <w:b w:val="false"/>
        </w:rPr>
      </w:pPr>
    </w:p>
    <w:p w:rsidRPr="00ED5E1F" w:rsidR="00ED5E1F" w:rsidP="00ED5E1F" w:rsidRDefault="00ED5E1F">
      <w:pPr>
        <w:ind w:firstLine="708"/>
        <w:jc w:val="both"/>
        <w:rPr>
          <w:rFonts w:cs="Arial"/>
          <w:b w:val="false"/>
        </w:rPr>
      </w:pPr>
      <w:r>
        <w:rPr>
          <w:rFonts w:cs="Arial"/>
          <w:b w:val="false"/>
        </w:rPr>
        <w:t>II. Ako se do određenog ročišta bude otklonjen stečajni razlog i deblokiran dužnikov račun, dužnik se poziva dostaviti sudu potvrdu Financijske agencije kojom se dokazuje činjenica deblokade dužnikova računa, u kojem slučaju će sud donijeti odluku o obustavi prethodnog postupka i otkazati zakazano ročište kao bespredmetno</w:t>
      </w:r>
      <w:r w:rsidRPr="00ED5E1F">
        <w:rPr>
          <w:rFonts w:cs="Arial"/>
          <w:b w:val="false"/>
        </w:rPr>
        <w:t>.</w:t>
      </w:r>
    </w:p>
    <w:p w:rsidRPr="006232EA" w:rsidR="00505213" w:rsidP="00ED5E1F" w:rsidRDefault="00505213">
      <w:pPr>
        <w:pStyle w:val="Bezproreda"/>
        <w:jc w:val="both"/>
        <w:rPr>
          <w:rFonts w:cs="Arial"/>
          <w:b w:val="false"/>
          <w:bCs/>
        </w:rPr>
      </w:pPr>
    </w:p>
    <w:p w:rsidRPr="001203CB" w:rsidR="001203CB" w:rsidP="00C07826" w:rsidRDefault="001203CB">
      <w:pPr>
        <w:pStyle w:val="Bezproreda"/>
        <w:jc w:val="both"/>
        <w:rPr>
          <w:rFonts w:cs="Arial"/>
          <w:b w:val="false"/>
        </w:rPr>
      </w:pPr>
    </w:p>
    <w:p w:rsidRPr="006232EA" w:rsidR="007B31B2" w:rsidP="002668C2" w:rsidRDefault="007B31B2">
      <w:pPr>
        <w:pStyle w:val="Odlomakpopisa"/>
        <w:ind w:left="426" w:hanging="142"/>
        <w:jc w:val="center"/>
        <w:rPr>
          <w:rFonts w:cs="Arial"/>
          <w:b w:val="false"/>
          <w:bCs/>
        </w:rPr>
      </w:pPr>
      <w:r w:rsidRPr="006232EA">
        <w:rPr>
          <w:rFonts w:cs="Arial"/>
          <w:b w:val="false"/>
          <w:bCs/>
        </w:rPr>
        <w:t>Dovršeno u</w:t>
      </w:r>
      <w:r w:rsidR="001203CB">
        <w:rPr>
          <w:rFonts w:cs="Arial"/>
          <w:b w:val="false"/>
          <w:bCs/>
        </w:rPr>
        <w:t xml:space="preserve"> 1</w:t>
      </w:r>
      <w:r w:rsidR="00ED5E1F">
        <w:rPr>
          <w:rFonts w:cs="Arial"/>
          <w:b w:val="false"/>
          <w:bCs/>
        </w:rPr>
        <w:t>1.3</w:t>
      </w:r>
      <w:r w:rsidR="0010744A">
        <w:rPr>
          <w:rFonts w:cs="Arial"/>
          <w:b w:val="false"/>
          <w:bCs/>
        </w:rPr>
        <w:t>0</w:t>
      </w:r>
      <w:r w:rsidRPr="006232EA">
        <w:rPr>
          <w:rFonts w:cs="Arial"/>
          <w:b w:val="false"/>
          <w:bCs/>
        </w:rPr>
        <w:t xml:space="preserve"> sati</w:t>
      </w:r>
    </w:p>
    <w:p w:rsidRPr="006232EA" w:rsidR="007B31B2" w:rsidP="005B7AC9" w:rsidRDefault="007B31B2">
      <w:pPr>
        <w:pStyle w:val="Odlomakpopisa"/>
        <w:ind w:left="780"/>
        <w:jc w:val="both"/>
        <w:rPr>
          <w:rFonts w:cs="Arial"/>
          <w:b w:val="false"/>
          <w:bCs/>
        </w:rPr>
      </w:pPr>
      <w:r w:rsidRPr="006232EA">
        <w:rPr>
          <w:rFonts w:cs="Arial"/>
          <w:b w:val="false"/>
          <w:bCs/>
        </w:rPr>
        <w:t xml:space="preserve"> </w:t>
      </w:r>
    </w:p>
    <w:p w:rsidRPr="006232EA" w:rsidR="00EA4B29" w:rsidP="005B7AC9" w:rsidRDefault="007B31B2">
      <w:pPr>
        <w:jc w:val="both"/>
        <w:rPr>
          <w:rFonts w:cs="Arial"/>
          <w:b w:val="false"/>
        </w:rPr>
      </w:pPr>
      <w:r w:rsidRPr="006232EA">
        <w:rPr>
          <w:rFonts w:cs="Arial"/>
          <w:b w:val="false"/>
        </w:rPr>
        <w:t xml:space="preserve"> </w:t>
      </w:r>
      <w:r w:rsidRPr="006232EA">
        <w:rPr>
          <w:rFonts w:cs="Arial"/>
          <w:b w:val="false"/>
        </w:rPr>
        <w:tab/>
      </w:r>
      <w:r w:rsidRPr="006232EA" w:rsidR="00D95C4F">
        <w:rPr>
          <w:rFonts w:cs="Arial"/>
          <w:b w:val="false"/>
        </w:rPr>
        <w:t xml:space="preserve">  </w:t>
      </w:r>
      <w:r w:rsidRPr="006232EA">
        <w:rPr>
          <w:rFonts w:cs="Arial"/>
          <w:b w:val="false"/>
        </w:rPr>
        <w:tab/>
        <w:t xml:space="preserve">      </w:t>
      </w:r>
      <w:r w:rsidRPr="006232EA" w:rsidR="00FC145F">
        <w:rPr>
          <w:rFonts w:cs="Arial"/>
          <w:b w:val="false"/>
        </w:rPr>
        <w:t xml:space="preserve">                     </w:t>
      </w:r>
      <w:r w:rsidRPr="006232EA">
        <w:rPr>
          <w:rFonts w:cs="Arial"/>
          <w:b w:val="false"/>
        </w:rPr>
        <w:t xml:space="preserve"> </w:t>
      </w:r>
      <w:r w:rsidRPr="006232EA" w:rsidR="001471E3">
        <w:rPr>
          <w:rFonts w:cs="Arial"/>
          <w:b w:val="false"/>
        </w:rPr>
        <w:t xml:space="preserve">        </w:t>
      </w:r>
      <w:r w:rsidRPr="006232EA">
        <w:rPr>
          <w:rFonts w:cs="Arial"/>
          <w:b w:val="false"/>
        </w:rPr>
        <w:t>Sudac</w:t>
      </w:r>
      <w:r w:rsidRPr="006232EA" w:rsidR="005B7AC9">
        <w:rPr>
          <w:rFonts w:cs="Arial"/>
          <w:b w:val="false"/>
        </w:rPr>
        <w:t xml:space="preserve">            </w:t>
      </w:r>
      <w:r w:rsidRPr="006232EA" w:rsidR="007B32C7">
        <w:rPr>
          <w:rFonts w:cs="Arial"/>
          <w:b w:val="false"/>
        </w:rPr>
        <w:t xml:space="preserve">  </w:t>
      </w:r>
      <w:r w:rsidRPr="006232EA" w:rsidR="00CA5F98">
        <w:rPr>
          <w:rFonts w:cs="Arial"/>
          <w:b w:val="false"/>
        </w:rPr>
        <w:t xml:space="preserve"> </w:t>
      </w:r>
      <w:r w:rsidRPr="006232EA" w:rsidR="00537E0F">
        <w:rPr>
          <w:rFonts w:cs="Arial"/>
          <w:b w:val="false"/>
        </w:rPr>
        <w:tab/>
      </w:r>
      <w:r w:rsidRPr="006232EA" w:rsidR="00705DC7">
        <w:rPr>
          <w:rFonts w:cs="Arial"/>
          <w:b w:val="false"/>
        </w:rPr>
        <w:t xml:space="preserve">  </w:t>
      </w:r>
      <w:r w:rsidRPr="006232EA" w:rsidR="007351B9">
        <w:rPr>
          <w:rFonts w:cs="Arial"/>
          <w:b w:val="false"/>
        </w:rPr>
        <w:t xml:space="preserve">    </w:t>
      </w:r>
      <w:r w:rsidRPr="00ED5E1F" w:rsidR="004F1AA0">
        <w:rPr>
          <w:rFonts w:cs="Arial"/>
          <w:b w:val="false"/>
        </w:rPr>
        <w:t>Zastupnica dužnika po zakonu</w:t>
      </w:r>
    </w:p>
    <w:p w:rsidRPr="006232EA" w:rsidR="00537E0F" w:rsidP="005B7AC9" w:rsidRDefault="00537E0F">
      <w:pPr>
        <w:jc w:val="both"/>
        <w:rPr>
          <w:rFonts w:cs="Arial"/>
          <w:b w:val="false"/>
        </w:rPr>
      </w:pPr>
    </w:p>
    <w:p w:rsidRPr="006232EA" w:rsidR="00242A82" w:rsidP="005B7AC9" w:rsidRDefault="00242A82">
      <w:pPr>
        <w:jc w:val="both"/>
        <w:rPr>
          <w:rFonts w:cs="Arial"/>
          <w:b w:val="false"/>
        </w:rPr>
      </w:pPr>
    </w:p>
    <w:p w:rsidRPr="006232EA" w:rsidR="00242A82" w:rsidP="005B7AC9" w:rsidRDefault="00242A82">
      <w:pPr>
        <w:jc w:val="both"/>
        <w:rPr>
          <w:rFonts w:cs="Arial"/>
          <w:b w:val="false"/>
        </w:rPr>
      </w:pPr>
    </w:p>
    <w:p w:rsidRPr="006232EA" w:rsidR="003B2493" w:rsidP="005B7AC9" w:rsidRDefault="007B31B2">
      <w:pPr>
        <w:jc w:val="both"/>
        <w:rPr>
          <w:rFonts w:cs="Arial"/>
          <w:b w:val="false"/>
        </w:rPr>
      </w:pPr>
      <w:r w:rsidRPr="006232EA">
        <w:rPr>
          <w:rFonts w:cs="Arial"/>
          <w:b w:val="false"/>
        </w:rPr>
        <w:tab/>
      </w:r>
      <w:r w:rsidRPr="006232EA">
        <w:rPr>
          <w:rFonts w:cs="Arial"/>
          <w:b w:val="false"/>
        </w:rPr>
        <w:tab/>
      </w:r>
      <w:r w:rsidRPr="006232EA">
        <w:rPr>
          <w:rFonts w:cs="Arial"/>
          <w:b w:val="false"/>
        </w:rPr>
        <w:tab/>
      </w:r>
      <w:r w:rsidRPr="006232EA">
        <w:rPr>
          <w:rFonts w:cs="Arial"/>
          <w:b w:val="false"/>
        </w:rPr>
        <w:tab/>
        <w:t xml:space="preserve">            </w:t>
      </w:r>
      <w:r w:rsidRPr="006232EA" w:rsidR="001471E3">
        <w:rPr>
          <w:rFonts w:cs="Arial"/>
          <w:b w:val="false"/>
        </w:rPr>
        <w:t xml:space="preserve">  </w:t>
      </w:r>
      <w:r w:rsidRPr="006232EA">
        <w:rPr>
          <w:rFonts w:cs="Arial"/>
          <w:b w:val="false"/>
        </w:rPr>
        <w:t xml:space="preserve">Zapisničar </w:t>
      </w:r>
      <w:r w:rsidRPr="006232EA">
        <w:rPr>
          <w:rFonts w:cs="Arial"/>
          <w:b w:val="false"/>
        </w:rPr>
        <w:tab/>
        <w:t xml:space="preserve">         </w:t>
      </w:r>
      <w:r w:rsidRPr="006232EA" w:rsidR="00CA5F98">
        <w:rPr>
          <w:rFonts w:cs="Arial"/>
          <w:b w:val="false"/>
        </w:rPr>
        <w:t xml:space="preserve"> </w:t>
      </w:r>
      <w:r w:rsidRPr="006232EA" w:rsidR="00127B73">
        <w:rPr>
          <w:rFonts w:cs="Arial"/>
          <w:b w:val="false"/>
        </w:rPr>
        <w:tab/>
        <w:t xml:space="preserve">    </w:t>
      </w:r>
      <w:r w:rsidRPr="006232EA" w:rsidR="008E09C1">
        <w:rPr>
          <w:rFonts w:cs="Arial"/>
          <w:b w:val="false"/>
        </w:rPr>
        <w:tab/>
        <w:t xml:space="preserve">  </w:t>
      </w:r>
      <w:r w:rsidRPr="006232EA" w:rsidR="00127B73">
        <w:rPr>
          <w:rFonts w:cs="Arial"/>
          <w:b w:val="false"/>
        </w:rPr>
        <w:t xml:space="preserve"> </w:t>
      </w:r>
    </w:p>
    <w:sectPr w:rsidRPr="006232E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347457">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D76C18">
      <w:rPr>
        <w:rFonts w:cs="Arial"/>
        <w:b w:val="false"/>
      </w:rPr>
      <w:t>44</w:t>
    </w:r>
    <w:r w:rsidR="005D374B">
      <w:rPr>
        <w:rFonts w:cs="Arial"/>
        <w:b w:val="false"/>
      </w:rPr>
      <w:t>/2022</w:t>
    </w:r>
    <w:r w:rsidRPr="00425940" w:rsidR="00780DC0">
      <w:rPr>
        <w:rFonts w:cs="Arial"/>
        <w:b w:val="false"/>
      </w:rPr>
      <w:t>-</w:t>
    </w:r>
    <w:r w:rsidR="00D76C18">
      <w:rPr>
        <w:rFonts w:cs="Arial"/>
        <w:b w:val="false"/>
      </w:rPr>
      <w:t>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240D3049"/>
    <w:multiLevelType w:val="hybridMultilevel"/>
    <w:tmpl w:val="5CA47828"/>
    <w:lvl w:ilvl="0" w:tplc="DC681A1E">
      <w:start w:val="27"/>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9">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0">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0"/>
  </w:num>
  <w:num w:numId="2">
    <w:abstractNumId w:val="4"/>
  </w:num>
  <w:num w:numId="3">
    <w:abstractNumId w:val="28"/>
  </w:num>
  <w:num w:numId="4">
    <w:abstractNumId w:val="13"/>
  </w:num>
  <w:num w:numId="5">
    <w:abstractNumId w:val="22"/>
  </w:num>
  <w:num w:numId="6">
    <w:abstractNumId w:val="16"/>
  </w:num>
  <w:num w:numId="7">
    <w:abstractNumId w:val="2"/>
  </w:num>
  <w:num w:numId="8">
    <w:abstractNumId w:val="17"/>
  </w:num>
  <w:num w:numId="9">
    <w:abstractNumId w:val="11"/>
  </w:num>
  <w:num w:numId="10">
    <w:abstractNumId w:val="19"/>
  </w:num>
  <w:num w:numId="11">
    <w:abstractNumId w:val="7"/>
  </w:num>
  <w:num w:numId="12">
    <w:abstractNumId w:val="10"/>
  </w:num>
  <w:num w:numId="13">
    <w:abstractNumId w:val="1"/>
  </w:num>
  <w:num w:numId="14">
    <w:abstractNumId w:val="14"/>
  </w:num>
  <w:num w:numId="15">
    <w:abstractNumId w:val="5"/>
  </w:num>
  <w:num w:numId="16">
    <w:abstractNumId w:val="25"/>
  </w:num>
  <w:num w:numId="17">
    <w:abstractNumId w:val="30"/>
  </w:num>
  <w:num w:numId="18">
    <w:abstractNumId w:val="31"/>
  </w:num>
  <w:num w:numId="19">
    <w:abstractNumId w:val="12"/>
  </w:num>
  <w:num w:numId="20">
    <w:abstractNumId w:val="27"/>
  </w:num>
  <w:num w:numId="21">
    <w:abstractNumId w:val="18"/>
  </w:num>
  <w:num w:numId="22">
    <w:abstractNumId w:val="3"/>
  </w:num>
  <w:num w:numId="23">
    <w:abstractNumId w:val="21"/>
  </w:num>
  <w:num w:numId="24">
    <w:abstractNumId w:val="15"/>
  </w:num>
  <w:num w:numId="25">
    <w:abstractNumId w:val="23"/>
  </w:num>
  <w:num w:numId="26">
    <w:abstractNumId w:val="24"/>
  </w:num>
  <w:num w:numId="27">
    <w:abstractNumId w:val="0"/>
  </w:num>
  <w:num w:numId="28">
    <w:abstractNumId w:val="6"/>
  </w:num>
  <w:num w:numId="29">
    <w:abstractNumId w:val="29"/>
  </w:num>
  <w:num w:numId="30">
    <w:abstractNumId w:val="8"/>
  </w:num>
  <w:num w:numId="31">
    <w:abstractNumId w:val="26"/>
  </w:num>
  <w:num w:numId="32">
    <w:abstractNumId w:val="9"/>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64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0A42"/>
    <w:rsid w:val="00006383"/>
    <w:rsid w:val="000066E0"/>
    <w:rsid w:val="00007956"/>
    <w:rsid w:val="00016355"/>
    <w:rsid w:val="0002156F"/>
    <w:rsid w:val="000239AD"/>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C1AD3"/>
    <w:rsid w:val="000C47A3"/>
    <w:rsid w:val="000C4FF3"/>
    <w:rsid w:val="000D05DC"/>
    <w:rsid w:val="000D14AB"/>
    <w:rsid w:val="000D443F"/>
    <w:rsid w:val="000E1C08"/>
    <w:rsid w:val="000E1CE3"/>
    <w:rsid w:val="000E310B"/>
    <w:rsid w:val="000E4322"/>
    <w:rsid w:val="000F12C4"/>
    <w:rsid w:val="000F2EF8"/>
    <w:rsid w:val="000F30C7"/>
    <w:rsid w:val="000F3CC2"/>
    <w:rsid w:val="00101618"/>
    <w:rsid w:val="00103A71"/>
    <w:rsid w:val="00106654"/>
    <w:rsid w:val="0010744A"/>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1E04"/>
    <w:rsid w:val="002923FB"/>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42CD0"/>
    <w:rsid w:val="00343A41"/>
    <w:rsid w:val="00343F20"/>
    <w:rsid w:val="003453F7"/>
    <w:rsid w:val="0034541F"/>
    <w:rsid w:val="00347457"/>
    <w:rsid w:val="00350CB3"/>
    <w:rsid w:val="00351110"/>
    <w:rsid w:val="00353C0D"/>
    <w:rsid w:val="0035421A"/>
    <w:rsid w:val="0035702A"/>
    <w:rsid w:val="00362560"/>
    <w:rsid w:val="00365B38"/>
    <w:rsid w:val="0036613F"/>
    <w:rsid w:val="00366E49"/>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4C23"/>
    <w:rsid w:val="003B7959"/>
    <w:rsid w:val="003B7E1F"/>
    <w:rsid w:val="003D088E"/>
    <w:rsid w:val="003D32D9"/>
    <w:rsid w:val="003E0CE2"/>
    <w:rsid w:val="003E49E7"/>
    <w:rsid w:val="003E567B"/>
    <w:rsid w:val="003F1399"/>
    <w:rsid w:val="003F3449"/>
    <w:rsid w:val="003F5A9F"/>
    <w:rsid w:val="0040372D"/>
    <w:rsid w:val="00405860"/>
    <w:rsid w:val="00406FD4"/>
    <w:rsid w:val="00410013"/>
    <w:rsid w:val="00413EDC"/>
    <w:rsid w:val="00420B10"/>
    <w:rsid w:val="00421B6C"/>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5410"/>
    <w:rsid w:val="004C58D5"/>
    <w:rsid w:val="004D30F3"/>
    <w:rsid w:val="004D3354"/>
    <w:rsid w:val="004D38AC"/>
    <w:rsid w:val="004E259F"/>
    <w:rsid w:val="004E676E"/>
    <w:rsid w:val="004F1AA0"/>
    <w:rsid w:val="004F2DFD"/>
    <w:rsid w:val="004F4757"/>
    <w:rsid w:val="00501235"/>
    <w:rsid w:val="00505213"/>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58AA"/>
    <w:rsid w:val="005768DB"/>
    <w:rsid w:val="00577427"/>
    <w:rsid w:val="00581480"/>
    <w:rsid w:val="0058257B"/>
    <w:rsid w:val="00584F85"/>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FC2"/>
    <w:rsid w:val="007316BD"/>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B2B49"/>
    <w:rsid w:val="007B31B2"/>
    <w:rsid w:val="007B32C7"/>
    <w:rsid w:val="007B7790"/>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2407"/>
    <w:rsid w:val="00887E00"/>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69C1"/>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275"/>
    <w:rsid w:val="00AB4747"/>
    <w:rsid w:val="00AB48F6"/>
    <w:rsid w:val="00AB6B3F"/>
    <w:rsid w:val="00AB6E6E"/>
    <w:rsid w:val="00AB7E47"/>
    <w:rsid w:val="00AC2141"/>
    <w:rsid w:val="00AC311C"/>
    <w:rsid w:val="00AD2916"/>
    <w:rsid w:val="00AD4D46"/>
    <w:rsid w:val="00AE04A8"/>
    <w:rsid w:val="00AE2D74"/>
    <w:rsid w:val="00AE423E"/>
    <w:rsid w:val="00AE4E31"/>
    <w:rsid w:val="00AE595E"/>
    <w:rsid w:val="00AF1D99"/>
    <w:rsid w:val="00AF274C"/>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8A8"/>
    <w:rsid w:val="00BE79C6"/>
    <w:rsid w:val="00BF06C2"/>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3020F"/>
    <w:rsid w:val="00C36870"/>
    <w:rsid w:val="00C37A6B"/>
    <w:rsid w:val="00C43D1B"/>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614A"/>
    <w:rsid w:val="00CC746F"/>
    <w:rsid w:val="00CD1F54"/>
    <w:rsid w:val="00CD691F"/>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160E2"/>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6C18"/>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266C"/>
    <w:rsid w:val="00DB3BF3"/>
    <w:rsid w:val="00DB4BE8"/>
    <w:rsid w:val="00DC2BB2"/>
    <w:rsid w:val="00DC2E6D"/>
    <w:rsid w:val="00DD259F"/>
    <w:rsid w:val="00DD6D44"/>
    <w:rsid w:val="00DE02A0"/>
    <w:rsid w:val="00DE0C4B"/>
    <w:rsid w:val="00DE1769"/>
    <w:rsid w:val="00DE2CF9"/>
    <w:rsid w:val="00DE58FD"/>
    <w:rsid w:val="00DF2F8B"/>
    <w:rsid w:val="00DF6CA6"/>
    <w:rsid w:val="00E049DC"/>
    <w:rsid w:val="00E05D84"/>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854E5"/>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5E1F"/>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6452"/>
    <w:rsid w:val="00F369E3"/>
    <w:rsid w:val="00F370C1"/>
    <w:rsid w:val="00F379C1"/>
    <w:rsid w:val="00F40B22"/>
    <w:rsid w:val="00F41276"/>
    <w:rsid w:val="00F42ABF"/>
    <w:rsid w:val="00F4605A"/>
    <w:rsid w:val="00F46C77"/>
    <w:rsid w:val="00F50F21"/>
    <w:rsid w:val="00F512EB"/>
    <w:rsid w:val="00F5378A"/>
    <w:rsid w:val="00F55956"/>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A5A5F"/>
    <w:rsid w:val="00FB3A8B"/>
    <w:rsid w:val="00FB3AC2"/>
    <w:rsid w:val="00FC145F"/>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64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 w:type="character" w:styleId="Hiperveza">
    <w:name w:val="Hyperlink"/>
    <w:basedOn w:val="Zadanifontodlomka"/>
    <w:rsid w:val="00505213"/>
    <w:rPr>
      <w:color w:val="0000FF" w:themeColor="hyperlink"/>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 w:styleId="Hiperveza" w:type="character">
    <w:name w:val="Hyperlink"/>
    <w:basedOn w:val="Zadanifontodlomka"/>
    <w:rsid w:val="00505213"/>
    <w:rPr>
      <w:color w:themeColor="hyperlink"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ožujka 2022.</izvorni_sadrzaj>
    <derivirana_varijabla naziv="DomainObject.PlaniraniZavrsetakDatum_1">10. ožujka 2022.</derivirana_varijabla>
  </DomainObject.PlaniraniZavrsetakDatum>
  <DomainObject.PlaniraniPocetakDatum>
    <izvorni_sadrzaj>10. ožujka 2022.</izvorni_sadrzaj>
    <derivirana_varijabla naziv="DomainObject.PlaniraniPocetakDatum_1">10. ožujka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ožujka 2022.</izvorni_sadrzaj>
    <derivirana_varijabla naziv="DomainObject.Zapisnik.DatumKreiranja_1">10. ožujka 2022.</derivirana_varijabla>
  </DomainObject.Zapisnik.DatumKreiranja>
  <DomainObject.Zapisnik.ImovinskaKorist>
    <izvorni_sadrzaj/>
    <derivirana_varijabla naziv="DomainObject.Zapisnik.ImovinskaKorist_1"/>
  </DomainObject.Zapisnik.ImovinskaKorist>
  <DomainObject.Zapisnik.Oznaka>
    <izvorni_sadrzaj>St-44/2022-9</izvorni_sadrzaj>
    <derivirana_varijabla naziv="DomainObject.Zapisnik.Oznaka_1">St-44/2022-9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veljače 2022.</izvorni_sadrzaj>
    <derivirana_varijabla naziv="DomainObject.Predmet.DatumIzradeOptuznogAkta_1">9. veljače 2022.</derivirana_varijabla>
  </DomainObject.Predmet.DatumIzradeOptuznogAkta>
  <DomainObject.Predmet.DatumIzradeOptuznogAktaFormated>
    <izvorni_sadrzaj>9.2.2022.</izvorni_sadrzaj>
    <derivirana_varijabla naziv="DomainObject.Predmet.DatumIzradeOptuznogAktaFormated_1">9.2.2022.</derivirana_varijabla>
  </DomainObject.Predmet.DatumIzradeOptuznogAktaFormated>
  <DomainObject.Predmet.DatumOsnivanja>
    <izvorni_sadrzaj>10. veljače 2022.</izvorni_sadrzaj>
    <derivirana_varijabla naziv="DomainObject.Predmet.DatumOsnivanja_1">10.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veljače 2022.</izvorni_sadrzaj>
    <derivirana_varijabla naziv="DomainObject.Predmet.DatumPrimitkaOptuznogAkta_1">9. veljače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St-44/2022</izvorni_sadrzaj>
    <derivirana_varijabla naziv="DomainObject.Predmet.OznakaBroj_1">St-44/2022</derivirana_varijabla>
  </DomainObject.Predmet.OznakaBroj>
  <DomainObject.Predmet.OznakaBrojOptuznogAkta>
    <izvorni_sadrzaj>04-06-22-626</izvorni_sadrzaj>
    <derivirana_varijabla naziv="DomainObject.Predmet.OznakaBrojOptuznogAkta_1">04-06-22-626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TOZLA d.o.o.  Rijeka zastupanog po punomoćniku Ana Laco</izvorni_sadrzaj>
    <derivirana_varijabla naziv="DomainObject.Predmet.ProtustrankaFormated_1">  TOZLA d.o.o.  Rijeka zastupanog po punomoćniku Ana Laco</derivirana_varijabla>
  </DomainObject.Predmet.ProtustrankaFormated>
  <DomainObject.Predmet.ProtustrankaFormatedOIB>
    <izvorni_sadrzaj>  TOZLA d.o.o.  Rijeka, OIB 92203522674 zastupanog po punomoćniku Ana Laco</izvorni_sadrzaj>
    <derivirana_varijabla naziv="DomainObject.Predmet.ProtustrankaFormatedOIB_1">  TOZLA d.o.o.  Rijeka, OIB 92203522674 zastupanog po punomoćniku Ana Laco</derivirana_varijabla>
  </DomainObject.Predmet.ProtustrankaFormatedOIB>
  <DomainObject.Predmet.ProtustrankaFormatedWithAdress>
    <izvorni_sadrzaj> TOZLA d.o.o.  Rijeka, Žrtava fašizma 17, 51000 Rijeka zastupanog po punomoćniku Ana Laco</izvorni_sadrzaj>
    <derivirana_varijabla naziv="DomainObject.Predmet.ProtustrankaFormatedWithAdress_1"> TOZLA d.o.o.  Rijeka, Žrtava fašizma 17, 51000 Rijeka zastupanog po punomoćniku Ana Laco</derivirana_varijabla>
  </DomainObject.Predmet.ProtustrankaFormatedWithAdress>
  <DomainObject.Predmet.ProtustrankaFormatedWithAdressOIB>
    <izvorni_sadrzaj> TOZLA d.o.o.  Rijeka, OIB 92203522674, Žrtava fašizma 17, 51000 Rijeka zastupanog po punomoćniku Ana Laco</izvorni_sadrzaj>
    <derivirana_varijabla naziv="DomainObject.Predmet.ProtustrankaFormatedWithAdressOIB_1"> TOZLA d.o.o.  Rijeka, OIB 92203522674, Žrtava fašizma 17, 51000 Rijeka zastupanog po punomoćniku Ana Laco</derivirana_varijabla>
  </DomainObject.Predmet.ProtustrankaFormatedWithAdressOIB>
  <DomainObject.Predmet.ProtustrankaWithAdress>
    <izvorni_sadrzaj>TOZLA d.o.o.  Rijeka Žrtava fašizma 17, 51000 Rijeka</izvorni_sadrzaj>
    <derivirana_varijabla naziv="DomainObject.Predmet.ProtustrankaWithAdress_1">TOZLA d.o.o.  Rijeka Žrtava fašizma 17, 51000 Rijeka</derivirana_varijabla>
  </DomainObject.Predmet.ProtustrankaWithAdress>
  <DomainObject.Predmet.ProtustrankaWithAdressOIB>
    <izvorni_sadrzaj>TOZLA d.o.o.  Rijeka, OIB 92203522674, Žrtava fašizma 17, 51000 Rijeka</izvorni_sadrzaj>
    <derivirana_varijabla naziv="DomainObject.Predmet.ProtustrankaWithAdressOIB_1">TOZLA d.o.o.  Rijeka, OIB 92203522674, Žrtava fašizma 17, 51000 Rijeka</derivirana_varijabla>
  </DomainObject.Predmet.ProtustrankaWithAdressOIB>
  <DomainObject.Predmet.ProtustrankaNazivFormated>
    <izvorni_sadrzaj>TOZLA d.o.o.  Rijeka</izvorni_sadrzaj>
    <derivirana_varijabla naziv="DomainObject.Predmet.ProtustrankaNazivFormated_1">TOZLA d.o.o.  Rijeka</derivirana_varijabla>
  </DomainObject.Predmet.ProtustrankaNazivFormated>
  <DomainObject.Predmet.ProtustrankaNazivFormatedOIB>
    <izvorni_sadrzaj>TOZLA d.o.o.  Rijeka, OIB 92203522674</izvorni_sadrzaj>
    <derivirana_varijabla naziv="DomainObject.Predmet.ProtustrankaNazivFormatedOIB_1">TOZLA d.o.o.  Rijeka, OIB 92203522674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TOZLA d.o.o.  Rijeka zastupanog po punomoćniku Ana Laco</item>
    </izvorni_sadrzaj>
    <derivirana_varijabla naziv="DomainObject.Predmet.ProtuStrankaListFormated_1">
      <item>TOZLA d.o.o.  Rijeka zastupanog po punomoćniku Ana Laco</item>
    </derivirana_varijabla>
  </DomainObject.Predmet.ProtuStrankaListFormated>
  <DomainObject.Predmet.ProtuStrankaListFormatedOIB>
    <izvorni_sadrzaj>
      <item>TOZLA d.o.o.  Rijeka, OIB 92203522674 zastupanog po punomoćniku Ana Laco</item>
    </izvorni_sadrzaj>
    <derivirana_varijabla naziv="DomainObject.Predmet.ProtuStrankaListFormatedOIB_1">
      <item>TOZLA d.o.o.  Rijeka, OIB 92203522674 zastupanog po punomoćniku Ana Laco</item>
    </derivirana_varijabla>
  </DomainObject.Predmet.ProtuStrankaListFormatedOIB>
  <DomainObject.Predmet.ProtuStrankaListFormatedWithAdress>
    <izvorni_sadrzaj>
      <item>TOZLA d.o.o.  Rijeka, Žrtava fašizma 17, 51000 Rijeka zastupanog po punomoćniku Ana Laco</item>
    </izvorni_sadrzaj>
    <derivirana_varijabla naziv="DomainObject.Predmet.ProtuStrankaListFormatedWithAdress_1">
      <item>TOZLA d.o.o.  Rijeka, Žrtava fašizma 17, 51000 Rijeka zastupanog po punomoćniku Ana Laco</item>
    </derivirana_varijabla>
  </DomainObject.Predmet.ProtuStrankaListFormatedWithAdress>
  <DomainObject.Predmet.ProtuStrankaListFormatedWithAdressOIB>
    <izvorni_sadrzaj>
      <item>TOZLA d.o.o.  Rijeka, OIB 92203522674, Žrtava fašizma 17, 51000 Rijeka zastupanog po punomoćniku Ana Laco</item>
    </izvorni_sadrzaj>
    <derivirana_varijabla naziv="DomainObject.Predmet.ProtuStrankaListFormatedWithAdressOIB_1">
      <item>TOZLA d.o.o.  Rijeka, OIB 92203522674, Žrtava fašizma 17, 51000 Rijeka zastupanog po punomoćniku Ana Laco</item>
    </derivirana_varijabla>
  </DomainObject.Predmet.ProtuStrankaListFormatedWithAdressOIB>
  <DomainObject.Predmet.ProtuStrankaListNazivFormated>
    <izvorni_sadrzaj>
      <item>TOZLA d.o.o.  Rijeka</item>
    </izvorni_sadrzaj>
    <derivirana_varijabla naziv="DomainObject.Predmet.ProtuStrankaListNazivFormated_1">
      <item>TOZLA d.o.o.  Rijeka</item>
    </derivirana_varijabla>
  </DomainObject.Predmet.ProtuStrankaListNazivFormated>
  <DomainObject.Predmet.ProtuStrankaListNazivFormatedOIB>
    <izvorni_sadrzaj>
      <item>TOZLA d.o.o.  Rijeka, OIB 92203522674</item>
    </izvorni_sadrzaj>
    <derivirana_varijabla naziv="DomainObject.Predmet.ProtuStrankaListNazivFormatedOIB_1">
      <item>TOZLA d.o.o.  Rijeka, OIB 92203522674</item>
    </derivirana_varijabla>
  </DomainObject.Predmet.ProtuStrankaListNazivFormatedOIB>
  <DomainObject.Predmet.OstaliListFormated>
    <izvorni_sadrzaj>
      <item>Ana Laco punomoćnica sudionika u postupku TOZLA d.o.o.  Rijeka</item>
    </izvorni_sadrzaj>
    <derivirana_varijabla naziv="DomainObject.Predmet.OstaliListFormated_1">
      <item>Ana Laco punomoćnica sudionika u postupku TOZLA d.o.o.  Rijeka</item>
    </derivirana_varijabla>
  </DomainObject.Predmet.OstaliListFormated>
  <DomainObject.Predmet.OstaliListFormatedOIB>
    <izvorni_sadrzaj>
      <item>Ana Laco, OIB 69157273916 punomoćnica sudionika u postupku TOZLA d.o.o.  Rijeka</item>
    </izvorni_sadrzaj>
    <derivirana_varijabla naziv="DomainObject.Predmet.OstaliListFormatedOIB_1">
      <item>Ana Laco, OIB 69157273916 punomoćnica sudionika u postupku TOZLA d.o.o.  Rijeka</item>
    </derivirana_varijabla>
  </DomainObject.Predmet.OstaliListFormatedOIB>
  <DomainObject.Predmet.OstaliListFormatedWithAdress>
    <izvorni_sadrzaj>
      <item>Ana Laco, Žrtava Fašizma 17, 51000 Rijeka punomoćnica sudionika u postupku TOZLA d.o.o.  Rijeka</item>
    </izvorni_sadrzaj>
    <derivirana_varijabla naziv="DomainObject.Predmet.OstaliListFormatedWithAdress_1">
      <item>Ana Laco, Žrtava Fašizma 17, 51000 Rijeka punomoćnica sudionika u postupku TOZLA d.o.o.  Rijeka</item>
    </derivirana_varijabla>
  </DomainObject.Predmet.OstaliListFormatedWithAdress>
  <DomainObject.Predmet.OstaliListFormatedWithAdressOIB>
    <izvorni_sadrzaj>
      <item>Ana Laco, OIB 69157273916, Žrtava Fašizma 17, 51000 Rijeka punomoćnica sudionika u postupku TOZLA d.o.o.  Rijeka</item>
    </izvorni_sadrzaj>
    <derivirana_varijabla naziv="DomainObject.Predmet.OstaliListFormatedWithAdressOIB_1">
      <item>Ana Laco, OIB 69157273916, Žrtava Fašizma 17, 51000 Rijeka punomoćnica sudionika u postupku TOZLA d.o.o.  Rijeka</item>
    </derivirana_varijabla>
  </DomainObject.Predmet.OstaliListFormatedWithAdressOIB>
  <DomainObject.Predmet.OstaliListNazivFormated>
    <izvorni_sadrzaj>
      <item>Ana Laco</item>
    </izvorni_sadrzaj>
    <derivirana_varijabla naziv="DomainObject.Predmet.OstaliListNazivFormated_1">
      <item>Ana Laco</item>
    </derivirana_varijabla>
  </DomainObject.Predmet.OstaliListNazivFormated>
  <DomainObject.Predmet.OstaliListNazivFormatedOIB>
    <izvorni_sadrzaj>
      <item>Ana Laco, OIB 69157273916</item>
    </izvorni_sadrzaj>
    <derivirana_varijabla naziv="DomainObject.Predmet.OstaliListNazivFormatedOIB_1">
      <item>Ana Laco, OIB 69157273916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2022.</izvorni_sadrzaj>
    <derivirana_varijabla naziv="DomainObject.Datum_1">10. ožujka 2022.</derivirana_varijabla>
  </DomainObject.Datum>
  <DomainObject.PoslovniBrojDokumenta>
    <izvorni_sadrzaj>St-44/2022-9</izvorni_sadrzaj>
    <derivirana_varijabla naziv="DomainObject.PoslovniBrojDokumenta_1">St-44/2022-9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TOZLA d.o.o.  Rijeka</izvorni_sadrzaj>
    <derivirana_varijabla naziv="DomainObject.Predmet.ProtustrankaIDrugi_1">TOZLA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TOZLA d.o.o.  Rijeka, OIB 92203522674, Žrtava fašizma 17, 51000 Rijeka</izvorni_sadrzaj>
    <derivirana_varijabla naziv="DomainObject.Predmet.ProtustrankaIDrugiAdressOIB_1">TOZLA d.o.o.  Rijeka, OIB 92203522674, Žrtava fašizma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TOZLA d.o.o.  Rijeka</item>
      <item>Ana Laco</item>
    </izvorni_sadrzaj>
    <derivirana_varijabla naziv="DomainObject.Predmet.SudioniciListNaziv_1">
      <item>FINA  Rijeka</item>
      <item>TOZLA d.o.o.  Rijeka</item>
      <item>Ana Laco</item>
    </derivirana_varijabla>
  </DomainObject.Predmet.SudioniciListNaziv>
  <DomainObject.Predmet.SudioniciListAdressOIB>
    <izvorni_sadrzaj>
      <item>FINA  Rijeka, OIB 85821130368, Frana Kurelca 8,51000 Rijeka</item>
      <item>TOZLA d.o.o.  Rijeka, OIB 92203522674, Žrtava fašizma 17,51000 Rijeka</item>
      <item>Ana Laco, OIB 69157273916, Žrtava Fašizma 17,51000 Rijeka</item>
    </izvorni_sadrzaj>
    <derivirana_varijabla naziv="DomainObject.Predmet.SudioniciListAdressOIB_1">
      <item>FINA  Rijeka, OIB 85821130368, Frana Kurelca 8,51000 Rijeka</item>
      <item>TOZLA d.o.o.  Rijeka, OIB 92203522674, Žrtava fašizma 17,51000 Rijeka</item>
      <item>Ana Laco, OIB 69157273916, Žrtava Fašizma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92203522674</item>
      <item>, OIB 69157273916</item>
    </izvorni_sadrzaj>
    <derivirana_varijabla naziv="DomainObject.Predmet.SudioniciListNazivOIB_1">
      <item>, OIB 85821130368</item>
      <item>, OIB 92203522674</item>
      <item>, OIB 69157273916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Sara Ovuka, OIB 84945523430, Giardini 3/III, 52100 Pula</item>
    </izvorni_sadrzaj>
    <derivirana_varijabla naziv="DomainObject.Predmet.StecajniUpraviteljiListAddressOIB_1">
      <item>Sara Ovuka, OIB 84945523430, Giardini 3/III,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96CBB3-DED6-4937-80C4-219BF9F9810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508</properties:Words>
  <properties:Characters>2749</properties:Characters>
  <properties:Lines>82</properties:Lines>
  <properties:Paragraphs>33</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2022-03-09T12:02:00Z</dcterms:created>
  <dc:creator>rcerneka</dc:creator>
  <cp:lastModifiedBy>Dajana Jurković</cp:lastModifiedBy>
  <cp:lastPrinted>2020-06-17T07:41:00Z</cp:lastPrinted>
  <dcterms:modified xmlns:xsi="http://www.w3.org/2001/XMLSchema-instance" xsi:type="dcterms:W3CDTF">2022-03-10T10:33:00Z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St-44/2022-9 / Zapisnik - Ročište radi rasprave o uvjetima za otvaranje steč. post. (44,2022 zapisnik prethodni.docx)</vt:lpwstr>
  </prop:property>
  <prop:property fmtid="{D5CDD505-2E9C-101B-9397-08002B2CF9AE}" pid="4" name="CC_coloring">
    <vt:bool>false</vt:bool>
  </prop:property>
  <prop:property fmtid="{D5CDD505-2E9C-101B-9397-08002B2CF9AE}" pid="5" name="BrojStranica">
    <vt:i4>2</vt:i4>
  </prop:property>
</prop:Properties>
</file>